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9E" w:rsidRPr="004D439E" w:rsidRDefault="004D439E" w:rsidP="004D439E">
      <w:pPr>
        <w:shd w:val="clear" w:color="auto" w:fill="FFFFFF"/>
        <w:spacing w:before="300" w:after="300" w:line="240" w:lineRule="auto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 w:rsidRPr="004D439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 xml:space="preserve">Будущие родители, зарегистрируйтесь на Портале </w:t>
      </w:r>
      <w:proofErr w:type="spellStart"/>
      <w:r w:rsidRPr="004D439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госуслуг</w:t>
      </w:r>
      <w:proofErr w:type="spellEnd"/>
      <w:r w:rsidRPr="004D439E"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!</w:t>
      </w:r>
    </w:p>
    <w:p w:rsidR="004D439E" w:rsidRPr="004D439E" w:rsidRDefault="004D439E" w:rsidP="004D43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4D439E" w:rsidRPr="004D439E" w:rsidRDefault="004D439E" w:rsidP="004D439E">
      <w:pPr>
        <w:shd w:val="clear" w:color="auto" w:fill="FFFFFF"/>
        <w:spacing w:after="150" w:line="240" w:lineRule="auto"/>
        <w:ind w:firstLine="708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УПФР ГУ-ОПФР по КБР в Чегемском районе</w:t>
      </w:r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сообщает, что с апреля 2020 года органы Пенсионного фонда РФ приступают к оформлению государственных сертификатов на материнский (семейный) капитал в </w:t>
      </w:r>
      <w:proofErr w:type="spellStart"/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проактивном</w:t>
      </w:r>
      <w:proofErr w:type="spellEnd"/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режиме, то есть без личного обращения с заявлением и документами в клиентские службы ПФР или МФЦ.</w:t>
      </w:r>
    </w:p>
    <w:p w:rsidR="004D439E" w:rsidRPr="004D439E" w:rsidRDefault="004D439E" w:rsidP="004D43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После рождения ребенка и соответствующей регистрации факта рождения в органах ЗАГС сведения о ребенке (детях) будут поступать в органы Пенсионного фонда, после чего специалистами ПФР будет проводиться работа по определению права на материнский капитал. Когда право на материнский капитал будет установлено, информация об этом автоматически направляется в «Личный кабинет» на сайте ПФР и портал </w:t>
      </w:r>
      <w:proofErr w:type="spellStart"/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4D439E" w:rsidRPr="004D439E" w:rsidRDefault="004D439E" w:rsidP="004D439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Поэтому очень важно, чтобы у самого обладателя сертификата на материнский капитала был доступ к этим сведениям. Для этого нужно быть зарегистрированным на Едином портале </w:t>
      </w:r>
      <w:proofErr w:type="spellStart"/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госуслуг</w:t>
      </w:r>
      <w:proofErr w:type="spellEnd"/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 с подтвержденной учетной записью на сайте ЕСИА. Зарегистрироваться на портале (www.gosuslugi.ru) лучше заблаговременно, ещё до рождения ребенка. Подтвердить оформленную учетную запись в системе ЕСИА можно, в клиентской службе ПФР</w:t>
      </w:r>
      <w:r>
        <w:rPr>
          <w:rFonts w:ascii="Arial" w:eastAsia="Times New Roman" w:hAnsi="Arial" w:cs="Arial"/>
          <w:color w:val="333333"/>
          <w:sz w:val="27"/>
          <w:szCs w:val="27"/>
          <w:lang w:eastAsia="ru-RU"/>
        </w:rPr>
        <w:t>, МФЦ или через сбербанк онлайн</w:t>
      </w:r>
      <w:r w:rsidRPr="004D439E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.</w:t>
      </w:r>
    </w:p>
    <w:p w:rsidR="0001733F" w:rsidRDefault="0001733F"/>
    <w:sectPr w:rsidR="0001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9E"/>
    <w:rsid w:val="0001733F"/>
    <w:rsid w:val="004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43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D4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3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4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D4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43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D4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3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4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D4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9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Заур Гучаев</cp:lastModifiedBy>
  <cp:revision>1</cp:revision>
  <dcterms:created xsi:type="dcterms:W3CDTF">2020-04-29T11:58:00Z</dcterms:created>
  <dcterms:modified xsi:type="dcterms:W3CDTF">2020-04-29T11:59:00Z</dcterms:modified>
</cp:coreProperties>
</file>